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90F" w:rsidRPr="00BC090F" w:rsidRDefault="00BC090F" w:rsidP="00BC090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16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34"/>
        <w:gridCol w:w="1545"/>
        <w:gridCol w:w="2425"/>
        <w:gridCol w:w="1215"/>
        <w:gridCol w:w="1008"/>
        <w:gridCol w:w="1010"/>
        <w:gridCol w:w="1108"/>
        <w:gridCol w:w="1010"/>
      </w:tblGrid>
      <w:tr w:rsidR="00BC090F" w:rsidRP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16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GESUNDHEIT *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SMOG</w:t>
            </w:r>
            <w:r w:rsidRPr="00BC09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Kreuztabelle</w:t>
            </w:r>
          </w:p>
        </w:tc>
      </w:tr>
      <w:tr w:rsidR="00BC090F" w:rsidRP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300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0" w:type="dxa"/>
            <w:gridSpan w:val="4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Smog</w:t>
            </w:r>
          </w:p>
        </w:tc>
        <w:tc>
          <w:tcPr>
            <w:tcW w:w="1010" w:type="dxa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Gesamt</w:t>
            </w:r>
          </w:p>
        </w:tc>
      </w:tr>
      <w:tr w:rsidR="00BC090F" w:rsidRP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300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14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Sehr stark</w:t>
            </w:r>
          </w:p>
        </w:tc>
        <w:tc>
          <w:tcPr>
            <w:tcW w:w="1008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stark</w:t>
            </w:r>
          </w:p>
        </w:tc>
        <w:tc>
          <w:tcPr>
            <w:tcW w:w="1010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normal</w:t>
            </w:r>
          </w:p>
        </w:tc>
        <w:tc>
          <w:tcPr>
            <w:tcW w:w="1108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kein</w:t>
            </w:r>
          </w:p>
        </w:tc>
        <w:tc>
          <w:tcPr>
            <w:tcW w:w="1010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C090F" w:rsidRP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32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GESUNDHEIT</w:t>
            </w:r>
          </w:p>
        </w:tc>
        <w:tc>
          <w:tcPr>
            <w:tcW w:w="1544" w:type="dxa"/>
            <w:vMerge w:val="restart"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Starker Einfluß</w:t>
            </w:r>
          </w:p>
        </w:tc>
        <w:tc>
          <w:tcPr>
            <w:tcW w:w="2424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214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0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0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08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BC090F" w:rsidRP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32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4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4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% innerhalb von GESUNDHEIT</w:t>
            </w:r>
            <w:bookmarkStart w:id="0" w:name="_GoBack"/>
            <w:bookmarkEnd w:id="0"/>
          </w:p>
        </w:tc>
        <w:tc>
          <w:tcPr>
            <w:tcW w:w="1214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50,0%</w:t>
            </w:r>
          </w:p>
        </w:tc>
        <w:tc>
          <w:tcPr>
            <w:tcW w:w="1008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25,0%</w:t>
            </w:r>
          </w:p>
        </w:tc>
        <w:tc>
          <w:tcPr>
            <w:tcW w:w="1010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25,0%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1010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BC090F" w:rsidRP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32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4" w:type="dxa"/>
            <w:vMerge w:val="restart"/>
            <w:tcBorders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Einfluß</w:t>
            </w:r>
          </w:p>
        </w:tc>
        <w:tc>
          <w:tcPr>
            <w:tcW w:w="2424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214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08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0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12</w:t>
            </w:r>
          </w:p>
        </w:tc>
        <w:tc>
          <w:tcPr>
            <w:tcW w:w="1108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</w:tr>
      <w:tr w:rsidR="00BC090F" w:rsidRP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32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vMerge/>
            <w:tcBorders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% innerhalb von GESUNDHEIT</w:t>
            </w:r>
          </w:p>
        </w:tc>
        <w:tc>
          <w:tcPr>
            <w:tcW w:w="1214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19,2%</w:t>
            </w:r>
          </w:p>
        </w:tc>
        <w:tc>
          <w:tcPr>
            <w:tcW w:w="1008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34,6%</w:t>
            </w:r>
          </w:p>
        </w:tc>
        <w:tc>
          <w:tcPr>
            <w:tcW w:w="1010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46,2%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1010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BC090F" w:rsidRP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32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44" w:type="dxa"/>
            <w:vMerge w:val="restart"/>
            <w:tcBorders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Kein Einfluß</w:t>
            </w:r>
          </w:p>
        </w:tc>
        <w:tc>
          <w:tcPr>
            <w:tcW w:w="2424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214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red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  <w:highlight w:val="red"/>
              </w:rPr>
              <w:t>10</w:t>
            </w:r>
          </w:p>
        </w:tc>
        <w:tc>
          <w:tcPr>
            <w:tcW w:w="1008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0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8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BC090F" w:rsidRP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32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vMerge/>
            <w:tcBorders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% innerhalb von GESUNDHEIT</w:t>
            </w:r>
          </w:p>
        </w:tc>
        <w:tc>
          <w:tcPr>
            <w:tcW w:w="1214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red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  <w:highlight w:val="red"/>
              </w:rPr>
              <w:t>58,8%</w:t>
            </w:r>
          </w:p>
        </w:tc>
        <w:tc>
          <w:tcPr>
            <w:tcW w:w="1008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1010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29,4%</w:t>
            </w:r>
          </w:p>
        </w:tc>
        <w:tc>
          <w:tcPr>
            <w:tcW w:w="1108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11,8%</w:t>
            </w:r>
          </w:p>
        </w:tc>
        <w:tc>
          <w:tcPr>
            <w:tcW w:w="1010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BC090F" w:rsidRP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876" w:type="dxa"/>
            <w:gridSpan w:val="2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Gesamt</w:t>
            </w:r>
          </w:p>
        </w:tc>
        <w:tc>
          <w:tcPr>
            <w:tcW w:w="2424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214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08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0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08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0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47</w:t>
            </w:r>
          </w:p>
        </w:tc>
      </w:tr>
      <w:tr w:rsidR="00BC090F" w:rsidRPr="00BC09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76" w:type="dxa"/>
            <w:gridSpan w:val="2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4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% innerhalb von GESUNDHEIT</w:t>
            </w:r>
          </w:p>
        </w:tc>
        <w:tc>
          <w:tcPr>
            <w:tcW w:w="1214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36,2%</w:t>
            </w:r>
          </w:p>
        </w:tc>
        <w:tc>
          <w:tcPr>
            <w:tcW w:w="100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21,3%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38,3%</w:t>
            </w:r>
          </w:p>
        </w:tc>
        <w:tc>
          <w:tcPr>
            <w:tcW w:w="110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4,3%</w:t>
            </w:r>
          </w:p>
        </w:tc>
        <w:tc>
          <w:tcPr>
            <w:tcW w:w="1010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BC090F" w:rsidRPr="00BC090F" w:rsidRDefault="00BC090F" w:rsidP="00BC090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C090F" w:rsidRPr="00BC090F" w:rsidRDefault="00BC090F" w:rsidP="00BC090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W w:w="116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43"/>
        <w:gridCol w:w="1551"/>
        <w:gridCol w:w="2436"/>
        <w:gridCol w:w="1015"/>
        <w:gridCol w:w="1265"/>
        <w:gridCol w:w="1015"/>
        <w:gridCol w:w="1015"/>
        <w:gridCol w:w="1015"/>
      </w:tblGrid>
      <w:tr w:rsidR="00BC090F" w:rsidRPr="00BC090F" w:rsidT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1165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GESUNDHEIT</w:t>
            </w:r>
            <w:r w:rsidRPr="00BC09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*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UMWELT </w:t>
            </w:r>
            <w:r w:rsidRPr="00BC090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Kreuztabelle</w:t>
            </w:r>
          </w:p>
        </w:tc>
      </w:tr>
      <w:tr w:rsidR="00BC090F" w:rsidRPr="00BC090F" w:rsidT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330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0" w:type="dxa"/>
            <w:gridSpan w:val="4"/>
            <w:tcBorders>
              <w:top w:val="single" w:sz="16" w:space="0" w:color="000000"/>
              <w:left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Umwelt</w:t>
            </w:r>
          </w:p>
        </w:tc>
        <w:tc>
          <w:tcPr>
            <w:tcW w:w="1015" w:type="dxa"/>
            <w:vMerge w:val="restart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Gesamt</w:t>
            </w:r>
          </w:p>
        </w:tc>
      </w:tr>
      <w:tr w:rsidR="00BC090F" w:rsidRPr="00BC090F" w:rsidT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330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015" w:type="dxa"/>
            <w:tcBorders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Gut</w:t>
            </w:r>
          </w:p>
        </w:tc>
        <w:tc>
          <w:tcPr>
            <w:tcW w:w="1265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Mittel</w:t>
            </w:r>
          </w:p>
        </w:tc>
        <w:tc>
          <w:tcPr>
            <w:tcW w:w="1015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Schlecht</w:t>
            </w:r>
          </w:p>
        </w:tc>
        <w:tc>
          <w:tcPr>
            <w:tcW w:w="1015" w:type="dxa"/>
            <w:tcBorders>
              <w:bottom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Keine Idee</w:t>
            </w:r>
          </w:p>
        </w:tc>
        <w:tc>
          <w:tcPr>
            <w:tcW w:w="1015" w:type="dxa"/>
            <w:vMerge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bottom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BC090F" w:rsidRPr="00BC090F" w:rsidT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43" w:type="dxa"/>
            <w:vMerge w:val="restart"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GESUNDHEIT</w:t>
            </w:r>
          </w:p>
        </w:tc>
        <w:tc>
          <w:tcPr>
            <w:tcW w:w="1551" w:type="dxa"/>
            <w:vMerge w:val="restart"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EF773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Starker Einfluß</w:t>
            </w:r>
          </w:p>
        </w:tc>
        <w:tc>
          <w:tcPr>
            <w:tcW w:w="2436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015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red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  <w:highlight w:val="red"/>
              </w:rPr>
              <w:t>3</w:t>
            </w:r>
          </w:p>
        </w:tc>
        <w:tc>
          <w:tcPr>
            <w:tcW w:w="126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5" w:type="dxa"/>
            <w:tcBorders>
              <w:top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015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BC090F" w:rsidRPr="00BC090F" w:rsidT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4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1" w:type="dxa"/>
            <w:vMerge/>
            <w:tcBorders>
              <w:top w:val="single" w:sz="16" w:space="0" w:color="000000"/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36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% innerhalb von GESUNDHEIT</w:t>
            </w:r>
          </w:p>
        </w:tc>
        <w:tc>
          <w:tcPr>
            <w:tcW w:w="1015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red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  <w:highlight w:val="red"/>
              </w:rPr>
              <w:t>75,0%</w:t>
            </w:r>
          </w:p>
        </w:tc>
        <w:tc>
          <w:tcPr>
            <w:tcW w:w="1265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25,0%</w:t>
            </w:r>
          </w:p>
        </w:tc>
        <w:tc>
          <w:tcPr>
            <w:tcW w:w="1015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1015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,0%</w:t>
            </w:r>
          </w:p>
        </w:tc>
        <w:tc>
          <w:tcPr>
            <w:tcW w:w="1015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BC090F" w:rsidRPr="00BC090F" w:rsidT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4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1" w:type="dxa"/>
            <w:vMerge w:val="restart"/>
            <w:tcBorders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EF773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Einfluß</w:t>
            </w:r>
          </w:p>
        </w:tc>
        <w:tc>
          <w:tcPr>
            <w:tcW w:w="2436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015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265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5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10</w:t>
            </w:r>
          </w:p>
        </w:tc>
        <w:tc>
          <w:tcPr>
            <w:tcW w:w="1015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5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</w:tr>
      <w:tr w:rsidR="00BC090F" w:rsidRPr="00BC090F" w:rsidT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4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% innerhalb von GESUNDHEIT</w:t>
            </w:r>
          </w:p>
        </w:tc>
        <w:tc>
          <w:tcPr>
            <w:tcW w:w="1015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28,0%</w:t>
            </w:r>
          </w:p>
        </w:tc>
        <w:tc>
          <w:tcPr>
            <w:tcW w:w="1265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28,0%</w:t>
            </w:r>
          </w:p>
        </w:tc>
        <w:tc>
          <w:tcPr>
            <w:tcW w:w="1015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  <w:highlight w:val="yellow"/>
              </w:rPr>
              <w:t>40,0%</w:t>
            </w:r>
          </w:p>
        </w:tc>
        <w:tc>
          <w:tcPr>
            <w:tcW w:w="1015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4,0%</w:t>
            </w:r>
          </w:p>
        </w:tc>
        <w:tc>
          <w:tcPr>
            <w:tcW w:w="1015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BC090F" w:rsidRPr="00BC090F" w:rsidT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4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51" w:type="dxa"/>
            <w:vMerge w:val="restart"/>
            <w:tcBorders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EF7730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Kein Einfluß</w:t>
            </w:r>
          </w:p>
        </w:tc>
        <w:tc>
          <w:tcPr>
            <w:tcW w:w="2436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015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1265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5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5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5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</w:tr>
      <w:tr w:rsidR="00BC090F" w:rsidRPr="00BC090F" w:rsidT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343" w:type="dxa"/>
            <w:vMerge/>
            <w:tcBorders>
              <w:top w:val="single" w:sz="16" w:space="0" w:color="000000"/>
              <w:left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nil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6" w:type="dxa"/>
            <w:tcBorders>
              <w:top w:val="nil"/>
              <w:left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% innerhalb von GESUNDHEIT</w:t>
            </w:r>
          </w:p>
        </w:tc>
        <w:tc>
          <w:tcPr>
            <w:tcW w:w="1015" w:type="dxa"/>
            <w:tcBorders>
              <w:top w:val="nil"/>
              <w:lef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11,8%</w:t>
            </w:r>
          </w:p>
        </w:tc>
        <w:tc>
          <w:tcPr>
            <w:tcW w:w="1265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17,6%</w:t>
            </w:r>
          </w:p>
        </w:tc>
        <w:tc>
          <w:tcPr>
            <w:tcW w:w="1015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35,3%</w:t>
            </w:r>
          </w:p>
        </w:tc>
        <w:tc>
          <w:tcPr>
            <w:tcW w:w="1015" w:type="dxa"/>
            <w:tcBorders>
              <w:top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35,3%</w:t>
            </w:r>
          </w:p>
        </w:tc>
        <w:tc>
          <w:tcPr>
            <w:tcW w:w="1015" w:type="dxa"/>
            <w:tcBorders>
              <w:top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  <w:tr w:rsidR="00BC090F" w:rsidRPr="00BC090F" w:rsidTr="00BC090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3894" w:type="dxa"/>
            <w:gridSpan w:val="2"/>
            <w:vMerge w:val="restart"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Gesamt</w:t>
            </w:r>
          </w:p>
        </w:tc>
        <w:tc>
          <w:tcPr>
            <w:tcW w:w="2436" w:type="dxa"/>
            <w:tcBorders>
              <w:left w:val="nil"/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Anzahl</w:t>
            </w:r>
          </w:p>
        </w:tc>
        <w:tc>
          <w:tcPr>
            <w:tcW w:w="1015" w:type="dxa"/>
            <w:tcBorders>
              <w:left w:val="single" w:sz="16" w:space="0" w:color="000000"/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65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5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5" w:type="dxa"/>
            <w:tcBorders>
              <w:bottom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5" w:type="dxa"/>
            <w:tcBorders>
              <w:bottom w:val="nil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46</w:t>
            </w:r>
          </w:p>
        </w:tc>
      </w:tr>
      <w:tr w:rsidR="00BC090F" w:rsidRPr="00BC090F" w:rsidTr="00BC09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894" w:type="dxa"/>
            <w:gridSpan w:val="2"/>
            <w:vMerge/>
            <w:tcBorders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36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% innerhalb von GESUNDHEIT</w:t>
            </w:r>
          </w:p>
        </w:tc>
        <w:tc>
          <w:tcPr>
            <w:tcW w:w="1015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26,1%</w:t>
            </w:r>
          </w:p>
        </w:tc>
        <w:tc>
          <w:tcPr>
            <w:tcW w:w="126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23,9%</w:t>
            </w:r>
          </w:p>
        </w:tc>
        <w:tc>
          <w:tcPr>
            <w:tcW w:w="101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34,8%</w:t>
            </w:r>
          </w:p>
        </w:tc>
        <w:tc>
          <w:tcPr>
            <w:tcW w:w="1015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15,2%</w:t>
            </w:r>
          </w:p>
        </w:tc>
        <w:tc>
          <w:tcPr>
            <w:tcW w:w="1015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BC090F" w:rsidRPr="00BC090F" w:rsidRDefault="00BC090F" w:rsidP="00BC090F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C090F">
              <w:rPr>
                <w:rFonts w:ascii="Arial" w:hAnsi="Arial" w:cs="Arial"/>
                <w:color w:val="000000"/>
                <w:sz w:val="18"/>
                <w:szCs w:val="18"/>
              </w:rPr>
              <w:t>100,0%</w:t>
            </w:r>
          </w:p>
        </w:tc>
      </w:tr>
    </w:tbl>
    <w:p w:rsidR="00BC090F" w:rsidRPr="00BC090F" w:rsidRDefault="00BC090F" w:rsidP="00BC090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9E1D23" w:rsidRDefault="009E1D23"/>
    <w:sectPr w:rsidR="009E1D23" w:rsidSect="00EF7730">
      <w:pgSz w:w="14535" w:h="16836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90F"/>
    <w:rsid w:val="001064B1"/>
    <w:rsid w:val="00174828"/>
    <w:rsid w:val="001F7ECA"/>
    <w:rsid w:val="003B7B39"/>
    <w:rsid w:val="003D2D41"/>
    <w:rsid w:val="004D6C39"/>
    <w:rsid w:val="00520665"/>
    <w:rsid w:val="005B1E52"/>
    <w:rsid w:val="007F0487"/>
    <w:rsid w:val="007F7273"/>
    <w:rsid w:val="0080603F"/>
    <w:rsid w:val="00856BB1"/>
    <w:rsid w:val="008D0086"/>
    <w:rsid w:val="009E1D23"/>
    <w:rsid w:val="00AC49A8"/>
    <w:rsid w:val="00BC090F"/>
    <w:rsid w:val="00BF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60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berschrift2"/>
    <w:next w:val="Standard"/>
    <w:link w:val="berschrift3Zchn"/>
    <w:autoRedefine/>
    <w:qFormat/>
    <w:rsid w:val="0080603F"/>
    <w:pPr>
      <w:tabs>
        <w:tab w:val="left" w:pos="2410"/>
      </w:tabs>
      <w:suppressAutoHyphens/>
      <w:spacing w:before="600" w:after="360" w:line="360" w:lineRule="auto"/>
      <w:outlineLvl w:val="2"/>
    </w:pPr>
    <w:rPr>
      <w:rFonts w:ascii="Times New Roman" w:eastAsiaTheme="minorHAnsi" w:hAnsi="Times New Roman" w:cstheme="minorBidi"/>
      <w:b w:val="0"/>
      <w:bCs w:val="0"/>
      <w:color w:val="000000" w:themeColor="text1"/>
      <w:kern w:val="28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80603F"/>
    <w:rPr>
      <w:rFonts w:ascii="Times New Roman" w:hAnsi="Times New Roman"/>
      <w:color w:val="000000" w:themeColor="text1"/>
      <w:kern w:val="28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60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8060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berschrift2"/>
    <w:next w:val="Standard"/>
    <w:link w:val="berschrift3Zchn"/>
    <w:autoRedefine/>
    <w:qFormat/>
    <w:rsid w:val="0080603F"/>
    <w:pPr>
      <w:tabs>
        <w:tab w:val="left" w:pos="2410"/>
      </w:tabs>
      <w:suppressAutoHyphens/>
      <w:spacing w:before="600" w:after="360" w:line="360" w:lineRule="auto"/>
      <w:outlineLvl w:val="2"/>
    </w:pPr>
    <w:rPr>
      <w:rFonts w:ascii="Times New Roman" w:eastAsiaTheme="minorHAnsi" w:hAnsi="Times New Roman" w:cstheme="minorBidi"/>
      <w:b w:val="0"/>
      <w:bCs w:val="0"/>
      <w:color w:val="000000" w:themeColor="text1"/>
      <w:kern w:val="28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80603F"/>
    <w:rPr>
      <w:rFonts w:ascii="Times New Roman" w:hAnsi="Times New Roman"/>
      <w:color w:val="000000" w:themeColor="text1"/>
      <w:kern w:val="28"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8060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</dc:creator>
  <cp:lastModifiedBy>Mario</cp:lastModifiedBy>
  <cp:revision>1</cp:revision>
  <dcterms:created xsi:type="dcterms:W3CDTF">2013-03-30T14:23:00Z</dcterms:created>
  <dcterms:modified xsi:type="dcterms:W3CDTF">2013-03-30T14:28:00Z</dcterms:modified>
</cp:coreProperties>
</file>